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BC7" w:rsidRPr="00074BC7" w:rsidRDefault="00074BC7" w:rsidP="00074BC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74BC7">
        <w:rPr>
          <w:rFonts w:ascii="Viner Hand ITC" w:eastAsia="Times New Roman" w:hAnsi="Viner Hand ITC" w:cs="Times New Roman"/>
          <w:b/>
          <w:outline/>
          <w:color w:val="BFBFBF"/>
          <w:sz w:val="48"/>
          <w:szCs w:val="48"/>
          <w:highlight w:val="blue"/>
          <w:lang w:eastAsia="fr-FR"/>
          <w14:textOutline w14:w="9525" w14:cap="flat" w14:cmpd="sng" w14:algn="ctr">
            <w14:solidFill>
              <w14:srgbClr w14:val="BFBFBF"/>
            </w14:solidFill>
            <w14:prstDash w14:val="solid"/>
            <w14:round/>
          </w14:textOutline>
          <w14:textFill>
            <w14:noFill/>
          </w14:textFill>
        </w:rPr>
        <w:t>Fil info spécial "Élections professionnelles" n°1</w:t>
      </w:r>
    </w:p>
    <w:p w:rsidR="00074BC7" w:rsidRDefault="00074BC7" w:rsidP="00074BC7">
      <w:pPr>
        <w:spacing w:before="100" w:beforeAutospacing="1" w:after="100" w:afterAutospacing="1"/>
        <w:rPr>
          <w:rFonts w:ascii="Times New Roman" w:eastAsia="Times New Roman" w:hAnsi="Times New Roman" w:cs="Times New Roman"/>
          <w:sz w:val="24"/>
          <w:szCs w:val="24"/>
          <w:lang w:eastAsia="fr-FR"/>
        </w:rPr>
      </w:pPr>
      <w:r>
        <w:rPr>
          <w:rFonts w:ascii="Viner Hand ITC" w:eastAsia="Times New Roman" w:hAnsi="Viner Hand ITC" w:cs="Times New Roman"/>
          <w:b/>
          <w:noProof/>
          <w:sz w:val="48"/>
          <w:szCs w:val="48"/>
          <w:lang w:eastAsia="fr-FR"/>
        </w:rPr>
        <w:drawing>
          <wp:inline distT="0" distB="0" distL="0" distR="0" wp14:anchorId="4957AD29" wp14:editId="439AD20A">
            <wp:extent cx="2028825" cy="95250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EP.jpg"/>
                    <pic:cNvPicPr/>
                  </pic:nvPicPr>
                  <pic:blipFill>
                    <a:blip r:embed="rId5">
                      <a:extLst>
                        <a:ext uri="{28A0092B-C50C-407E-A947-70E740481C1C}">
                          <a14:useLocalDpi xmlns:a14="http://schemas.microsoft.com/office/drawing/2010/main" val="0"/>
                        </a:ext>
                      </a:extLst>
                    </a:blip>
                    <a:stretch>
                      <a:fillRect/>
                    </a:stretch>
                  </pic:blipFill>
                  <pic:spPr>
                    <a:xfrm>
                      <a:off x="0" y="0"/>
                      <a:ext cx="2028825" cy="952500"/>
                    </a:xfrm>
                    <a:prstGeom prst="rect">
                      <a:avLst/>
                    </a:prstGeom>
                  </pic:spPr>
                </pic:pic>
              </a:graphicData>
            </a:graphic>
          </wp:inline>
        </w:drawing>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bookmarkStart w:id="0" w:name="_GoBack"/>
      <w:bookmarkEnd w:id="0"/>
      <w:r>
        <w:rPr>
          <w:rFonts w:ascii="Viner Hand ITC" w:eastAsia="Times New Roman" w:hAnsi="Viner Hand ITC" w:cs="Times New Roman"/>
          <w:b/>
          <w:noProof/>
          <w:sz w:val="48"/>
          <w:szCs w:val="48"/>
          <w:lang w:eastAsia="fr-FR"/>
        </w:rPr>
        <w:drawing>
          <wp:inline distT="0" distB="0" distL="0" distR="0" wp14:anchorId="2C27E61C" wp14:editId="11B3827D">
            <wp:extent cx="781050" cy="9715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u.jpg"/>
                    <pic:cNvPicPr/>
                  </pic:nvPicPr>
                  <pic:blipFill>
                    <a:blip r:embed="rId6">
                      <a:extLst>
                        <a:ext uri="{28A0092B-C50C-407E-A947-70E740481C1C}">
                          <a14:useLocalDpi xmlns:a14="http://schemas.microsoft.com/office/drawing/2010/main" val="0"/>
                        </a:ext>
                      </a:extLst>
                    </a:blip>
                    <a:stretch>
                      <a:fillRect/>
                    </a:stretch>
                  </pic:blipFill>
                  <pic:spPr>
                    <a:xfrm>
                      <a:off x="0" y="0"/>
                      <a:ext cx="781050" cy="971550"/>
                    </a:xfrm>
                    <a:prstGeom prst="rect">
                      <a:avLst/>
                    </a:prstGeom>
                  </pic:spPr>
                </pic:pic>
              </a:graphicData>
            </a:graphic>
          </wp:inline>
        </w:drawing>
      </w:r>
    </w:p>
    <w:p w:rsidR="00074BC7" w:rsidRDefault="00074BC7" w:rsidP="00074BC7">
      <w:pPr>
        <w:spacing w:before="100" w:beforeAutospacing="1" w:after="100" w:afterAutospacing="1"/>
        <w:rPr>
          <w:rFonts w:ascii="Times New Roman" w:eastAsia="Times New Roman" w:hAnsi="Times New Roman" w:cs="Times New Roman"/>
          <w:sz w:val="24"/>
          <w:szCs w:val="24"/>
          <w:lang w:eastAsia="fr-FR"/>
        </w:rPr>
      </w:pPr>
    </w:p>
    <w:p w:rsidR="00074BC7" w:rsidRPr="00074BC7" w:rsidRDefault="00074BC7" w:rsidP="00074BC7">
      <w:pPr>
        <w:spacing w:before="100" w:beforeAutospacing="1" w:after="100" w:afterAutospacing="1"/>
        <w:rPr>
          <w:rFonts w:ascii="Times New Roman" w:eastAsia="Times New Roman" w:hAnsi="Times New Roman" w:cs="Times New Roman"/>
          <w:sz w:val="24"/>
          <w:szCs w:val="24"/>
          <w:lang w:eastAsia="fr-FR"/>
        </w:rPr>
      </w:pPr>
      <w:r w:rsidRPr="00074BC7">
        <w:rPr>
          <w:rFonts w:ascii="Times New Roman" w:eastAsia="Times New Roman" w:hAnsi="Times New Roman" w:cs="Times New Roman"/>
          <w:sz w:val="24"/>
          <w:szCs w:val="24"/>
          <w:lang w:eastAsia="fr-FR"/>
        </w:rPr>
        <w:t xml:space="preserve">Du 27 Novembre au 04 Décembre prochains, auront lieu les élections professionnelles. </w:t>
      </w:r>
      <w:r w:rsidRPr="00074BC7">
        <w:rPr>
          <w:rFonts w:ascii="Times New Roman" w:eastAsia="Times New Roman" w:hAnsi="Times New Roman" w:cs="Times New Roman"/>
          <w:color w:val="FF0000"/>
          <w:sz w:val="24"/>
          <w:szCs w:val="24"/>
          <w:lang w:eastAsia="fr-FR"/>
        </w:rPr>
        <w:t xml:space="preserve">Depuis le 22 Septembre, chaque électeur peut créer son compte en se rendant à l’adresse </w:t>
      </w:r>
    </w:p>
    <w:p w:rsidR="00074BC7" w:rsidRPr="00074BC7" w:rsidRDefault="00074BC7" w:rsidP="00074BC7">
      <w:pPr>
        <w:spacing w:before="100" w:beforeAutospacing="1" w:after="100" w:afterAutospacing="1"/>
        <w:rPr>
          <w:rFonts w:ascii="Times New Roman" w:eastAsia="Times New Roman" w:hAnsi="Times New Roman" w:cs="Times New Roman"/>
          <w:sz w:val="24"/>
          <w:szCs w:val="24"/>
          <w:lang w:eastAsia="fr-FR"/>
        </w:rPr>
      </w:pPr>
      <w:hyperlink r:id="rId7" w:anchor="/login" w:history="1">
        <w:r w:rsidRPr="00074BC7">
          <w:rPr>
            <w:rFonts w:ascii="Times New Roman" w:eastAsia="Times New Roman" w:hAnsi="Times New Roman" w:cs="Times New Roman"/>
            <w:sz w:val="27"/>
            <w:szCs w:val="27"/>
            <w:lang w:eastAsia="fr-FR"/>
          </w:rPr>
          <w:t>https://vote2014.education.gouv.fr/#/login</w:t>
        </w:r>
      </w:hyperlink>
    </w:p>
    <w:p w:rsidR="00074BC7" w:rsidRPr="00074BC7" w:rsidRDefault="00074BC7" w:rsidP="00074BC7">
      <w:pPr>
        <w:spacing w:before="100" w:beforeAutospacing="1" w:after="100" w:afterAutospacing="1"/>
        <w:rPr>
          <w:rFonts w:ascii="Times New Roman" w:eastAsia="Times New Roman" w:hAnsi="Times New Roman" w:cs="Times New Roman"/>
          <w:sz w:val="24"/>
          <w:szCs w:val="24"/>
          <w:lang w:eastAsia="fr-FR"/>
        </w:rPr>
      </w:pPr>
      <w:r w:rsidRPr="00074BC7">
        <w:rPr>
          <w:rFonts w:ascii="Cambria" w:eastAsia="Times New Roman" w:hAnsi="Cambria" w:cs="Times New Roman"/>
          <w:sz w:val="24"/>
          <w:lang w:eastAsia="fr-FR"/>
        </w:rPr>
        <w:t xml:space="preserve">Chaque vote sera important : </w:t>
      </w:r>
      <w:r w:rsidRPr="00074BC7">
        <w:rPr>
          <w:rFonts w:ascii="Cambria" w:eastAsia="Times New Roman" w:hAnsi="Cambria" w:cs="Times New Roman"/>
          <w:color w:val="FF0000"/>
          <w:sz w:val="24"/>
          <w:lang w:eastAsia="fr-FR"/>
        </w:rPr>
        <w:t>apportez votre soutien</w:t>
      </w:r>
      <w:r w:rsidRPr="00074BC7">
        <w:rPr>
          <w:rFonts w:ascii="Cambria" w:eastAsia="Times New Roman" w:hAnsi="Cambria" w:cs="Times New Roman"/>
          <w:sz w:val="24"/>
          <w:lang w:eastAsia="fr-FR"/>
        </w:rPr>
        <w:t xml:space="preserve"> au SNEP-FSU, le seul syndicat qui défend vraiment l’EPS et le Sport Scolaire !</w:t>
      </w:r>
    </w:p>
    <w:p w:rsidR="00074BC7" w:rsidRPr="00074BC7" w:rsidRDefault="00074BC7" w:rsidP="00074BC7">
      <w:pPr>
        <w:spacing w:before="100" w:beforeAutospacing="1" w:after="100" w:afterAutospacing="1"/>
        <w:rPr>
          <w:rFonts w:ascii="Times New Roman" w:eastAsia="Times New Roman" w:hAnsi="Times New Roman" w:cs="Times New Roman"/>
          <w:sz w:val="24"/>
          <w:szCs w:val="24"/>
          <w:lang w:eastAsia="fr-FR"/>
        </w:rPr>
      </w:pPr>
      <w:r w:rsidRPr="00074BC7">
        <w:rPr>
          <w:rFonts w:ascii="Cambria" w:eastAsia="Times New Roman" w:hAnsi="Cambria" w:cs="Times New Roman"/>
          <w:sz w:val="24"/>
          <w:lang w:eastAsia="fr-FR"/>
        </w:rPr>
        <w:t xml:space="preserve">Mais… pourquoi, au fait ? Facile : ceci est le premier de 4 fils infos (renforcer, exiger, défendre, s’engager) qui vont résumer la vision et les revendications de notre syndicat. </w:t>
      </w:r>
    </w:p>
    <w:p w:rsidR="00074BC7" w:rsidRPr="00074BC7" w:rsidRDefault="00074BC7" w:rsidP="00074BC7">
      <w:pPr>
        <w:spacing w:before="100" w:beforeAutospacing="1" w:after="100" w:afterAutospacing="1"/>
        <w:rPr>
          <w:rFonts w:ascii="Times New Roman" w:eastAsia="Times New Roman" w:hAnsi="Times New Roman" w:cs="Times New Roman"/>
          <w:sz w:val="24"/>
          <w:szCs w:val="24"/>
          <w:lang w:eastAsia="fr-FR"/>
        </w:rPr>
      </w:pPr>
      <w:r w:rsidRPr="00074BC7">
        <w:rPr>
          <w:rFonts w:ascii="Cambria" w:eastAsia="Times New Roman" w:hAnsi="Cambria" w:cs="Times New Roman"/>
          <w:sz w:val="24"/>
          <w:lang w:eastAsia="fr-FR"/>
        </w:rPr>
        <w:t>A chaque fois, un paragraphe explicatif, et un lien pour aller plus loin si vous le souhaitez !</w:t>
      </w:r>
    </w:p>
    <w:p w:rsidR="00074BC7" w:rsidRPr="00074BC7" w:rsidRDefault="00074BC7" w:rsidP="00074BC7">
      <w:pPr>
        <w:spacing w:before="100" w:beforeAutospacing="1" w:after="100" w:afterAutospacing="1"/>
        <w:jc w:val="center"/>
        <w:rPr>
          <w:rFonts w:ascii="Times New Roman" w:eastAsia="Times New Roman" w:hAnsi="Times New Roman" w:cs="Times New Roman"/>
          <w:sz w:val="24"/>
          <w:szCs w:val="24"/>
          <w:lang w:eastAsia="fr-FR"/>
        </w:rPr>
      </w:pPr>
      <w:r w:rsidRPr="00074BC7">
        <w:rPr>
          <w:rFonts w:ascii="Viner Hand ITC" w:eastAsia="Times New Roman" w:hAnsi="Viner Hand ITC" w:cs="Times New Roman"/>
          <w:b/>
          <w:sz w:val="32"/>
          <w:highlight w:val="yellow"/>
          <w:lang w:eastAsia="fr-FR"/>
        </w:rPr>
        <w:br/>
      </w:r>
      <w:r w:rsidRPr="00074BC7">
        <w:rPr>
          <w:rFonts w:ascii="Viner Hand ITC" w:eastAsia="Times New Roman" w:hAnsi="Viner Hand ITC" w:cs="Times New Roman"/>
          <w:b/>
          <w:sz w:val="72"/>
          <w:szCs w:val="72"/>
          <w:highlight w:val="yellow"/>
          <w:lang w:eastAsia="fr-FR"/>
        </w:rPr>
        <w:t>Avec le SNEP-FSU, RENFORCER…</w:t>
      </w:r>
    </w:p>
    <w:p w:rsidR="00074BC7" w:rsidRPr="00074BC7" w:rsidRDefault="00074BC7" w:rsidP="00074BC7">
      <w:pPr>
        <w:spacing w:before="100" w:beforeAutospacing="1" w:after="100" w:afterAutospacing="1"/>
        <w:ind w:left="284" w:hanging="360"/>
        <w:contextualSpacing/>
        <w:rPr>
          <w:rFonts w:ascii="Cambria" w:eastAsia="Times New Roman" w:hAnsi="Cambria" w:cs="Times New Roman"/>
          <w:sz w:val="24"/>
          <w:lang w:eastAsia="fr-FR"/>
        </w:rPr>
      </w:pPr>
      <w:hyperlink r:id="rId8" w:history="1">
        <w:r w:rsidRPr="00074BC7">
          <w:rPr>
            <w:rFonts w:ascii="Wingdings" w:eastAsia="Wingdings" w:hAnsi="Wingdings" w:cs="Wingdings"/>
            <w:color w:val="0000FF"/>
            <w:sz w:val="24"/>
            <w:lang w:eastAsia="fr-FR"/>
          </w:rPr>
          <w:t> </w:t>
        </w:r>
        <w:r w:rsidRPr="00074BC7">
          <w:rPr>
            <w:rFonts w:ascii="Times New Roman" w:eastAsia="Wingdings" w:hAnsi="Times New Roman" w:cs="Times New Roman"/>
            <w:color w:val="0000FF"/>
            <w:sz w:val="14"/>
            <w:szCs w:val="14"/>
            <w:lang w:eastAsia="fr-FR"/>
          </w:rPr>
          <w:t xml:space="preserve">  </w:t>
        </w:r>
        <w:r w:rsidRPr="00074BC7">
          <w:rPr>
            <w:rFonts w:ascii="Viner Hand ITC" w:eastAsia="Times New Roman" w:hAnsi="Viner Hand ITC" w:cs="Miriam Fixed"/>
            <w:color w:val="0000FF"/>
            <w:sz w:val="27"/>
            <w:szCs w:val="27"/>
            <w:u w:val="single"/>
            <w:lang w:eastAsia="fr-FR" w:bidi="he-IL"/>
          </w:rPr>
          <w:t>L’équité, la transparence, le respect des barèmes et des règles communes</w:t>
        </w:r>
      </w:hyperlink>
    </w:p>
    <w:p w:rsidR="00074BC7" w:rsidRPr="00074BC7" w:rsidRDefault="00074BC7" w:rsidP="00074BC7">
      <w:pPr>
        <w:spacing w:before="100" w:beforeAutospacing="1" w:after="100" w:afterAutospacing="1"/>
        <w:contextualSpacing/>
        <w:rPr>
          <w:rFonts w:ascii="Cambria" w:eastAsia="Times New Roman" w:hAnsi="Cambria" w:cs="Times New Roman"/>
          <w:sz w:val="24"/>
          <w:lang w:eastAsia="fr-FR"/>
        </w:rPr>
      </w:pPr>
      <w:r w:rsidRPr="00074BC7">
        <w:rPr>
          <w:rFonts w:ascii="Cambria" w:eastAsia="Times New Roman" w:hAnsi="Cambria" w:cs="Times New Roman"/>
          <w:sz w:val="24"/>
          <w:lang w:eastAsia="fr-FR"/>
        </w:rPr>
        <w:t xml:space="preserve">Aider les collègues, vérifier les barèmes, proposer des améliorations, s’assurer que les droits de chacun ont été respectés, argumenter pour défendre un collègue, rendre compte à la profession, … Les commissaires paritaires du SNEP-FSU n’ont eu de cesse de </w:t>
      </w:r>
      <w:r w:rsidRPr="00074BC7">
        <w:rPr>
          <w:rFonts w:ascii="Cambria" w:eastAsia="Times New Roman" w:hAnsi="Cambria" w:cs="Times New Roman"/>
          <w:sz w:val="24"/>
          <w:lang w:eastAsia="fr-FR"/>
        </w:rPr>
        <w:lastRenderedPageBreak/>
        <w:t>respecter leurs engagements éthiques, et continueront leur mission de représentation et de défense des collègues devant l’administration.</w:t>
      </w:r>
    </w:p>
    <w:p w:rsidR="00074BC7" w:rsidRPr="00074BC7" w:rsidRDefault="00074BC7" w:rsidP="00074BC7">
      <w:pPr>
        <w:spacing w:before="100" w:beforeAutospacing="1" w:after="100" w:afterAutospacing="1"/>
        <w:ind w:left="284" w:hanging="360"/>
        <w:contextualSpacing/>
        <w:rPr>
          <w:rFonts w:ascii="Cambria" w:eastAsia="Times New Roman" w:hAnsi="Cambria" w:cs="Times New Roman"/>
          <w:sz w:val="24"/>
          <w:lang w:eastAsia="fr-FR"/>
        </w:rPr>
      </w:pPr>
      <w:r w:rsidRPr="00074BC7">
        <w:rPr>
          <w:rFonts w:ascii="Arial" w:eastAsia="Times New Roman" w:hAnsi="Arial" w:cs="Arial"/>
          <w:sz w:val="20"/>
          <w:szCs w:val="20"/>
          <w:lang w:eastAsia="fr-FR"/>
        </w:rPr>
        <w:t>    </w:t>
      </w:r>
      <w:hyperlink r:id="rId9" w:history="1">
        <w:r w:rsidRPr="00074BC7">
          <w:rPr>
            <w:rFonts w:ascii="Times New Roman" w:eastAsia="Times New Roman" w:hAnsi="Times New Roman" w:cs="Times New Roman"/>
            <w:color w:val="0000FF"/>
            <w:sz w:val="27"/>
            <w:szCs w:val="27"/>
            <w:u w:val="single"/>
            <w:lang w:eastAsia="fr-FR" w:bidi="he-IL"/>
          </w:rPr>
          <w:t>Les moyens de remplacement pour assurer la continuité du service public</w:t>
        </w:r>
      </w:hyperlink>
    </w:p>
    <w:p w:rsidR="00074BC7" w:rsidRPr="00074BC7" w:rsidRDefault="00074BC7" w:rsidP="00074BC7">
      <w:pPr>
        <w:spacing w:before="100" w:beforeAutospacing="1" w:after="0" w:line="240" w:lineRule="auto"/>
        <w:rPr>
          <w:rFonts w:ascii="Times New Roman" w:eastAsia="Times New Roman" w:hAnsi="Times New Roman" w:cs="Times New Roman"/>
          <w:sz w:val="24"/>
          <w:szCs w:val="24"/>
          <w:lang w:eastAsia="fr-FR"/>
        </w:rPr>
      </w:pPr>
      <w:r w:rsidRPr="00074BC7">
        <w:rPr>
          <w:rFonts w:ascii="Cambria" w:eastAsia="Times New Roman" w:hAnsi="Cambria" w:cs="Times New Roman"/>
          <w:sz w:val="24"/>
          <w:lang w:eastAsia="fr-FR"/>
        </w:rPr>
        <w:t>Le remplacement est un besoin permanent du service public d’éducation. Il permet d’assurer la continuité de l’enseignement et les droits aux congés des collègues. Il doit être effectué par des personnels titulaires et qualifiés, qui doivent être respectés dans toutes les dimensions souvent complexes qu’engendrent leurs missions. Les non-titulaires doivent faire l’objet d’un plan ambitieux de titularisation permettant à ces personnels trop facilement corvéables pour les recteurs d’obtenir le statut qu’ils méritent.</w:t>
      </w:r>
    </w:p>
    <w:p w:rsidR="00074BC7" w:rsidRPr="00074BC7" w:rsidRDefault="00074BC7" w:rsidP="00074BC7">
      <w:pPr>
        <w:spacing w:before="100" w:beforeAutospacing="1" w:after="100" w:afterAutospacing="1"/>
        <w:ind w:left="284" w:hanging="360"/>
        <w:contextualSpacing/>
        <w:rPr>
          <w:rFonts w:ascii="Cambria" w:eastAsia="Times New Roman" w:hAnsi="Cambria" w:cs="Times New Roman"/>
          <w:sz w:val="24"/>
          <w:lang w:eastAsia="fr-FR"/>
        </w:rPr>
      </w:pPr>
      <w:r w:rsidRPr="00074BC7">
        <w:rPr>
          <w:rFonts w:ascii="Cambria" w:eastAsia="Times New Roman" w:hAnsi="Cambria" w:cs="Times New Roman"/>
          <w:sz w:val="24"/>
          <w:lang w:eastAsia="fr-FR"/>
        </w:rPr>
        <w:t xml:space="preserve">    </w:t>
      </w:r>
      <w:hyperlink r:id="rId10" w:history="1">
        <w:r w:rsidRPr="00074BC7">
          <w:rPr>
            <w:rFonts w:ascii="Times New Roman" w:eastAsia="Times New Roman" w:hAnsi="Times New Roman" w:cs="Times New Roman"/>
            <w:color w:val="0000FF"/>
            <w:sz w:val="27"/>
            <w:szCs w:val="27"/>
            <w:u w:val="single"/>
            <w:lang w:eastAsia="fr-FR" w:bidi="he-IL"/>
          </w:rPr>
          <w:t>La légitimité et la force de proposition des élus du SNEP</w:t>
        </w:r>
      </w:hyperlink>
      <w:r w:rsidRPr="00074BC7">
        <w:rPr>
          <w:rFonts w:ascii="Times New Roman" w:eastAsia="Times New Roman" w:hAnsi="Times New Roman" w:cs="Times New Roman"/>
          <w:sz w:val="27"/>
          <w:szCs w:val="27"/>
          <w:lang w:eastAsia="fr-FR" w:bidi="he-IL"/>
        </w:rPr>
        <w:t xml:space="preserve"> </w:t>
      </w:r>
    </w:p>
    <w:p w:rsidR="00074BC7" w:rsidRPr="00074BC7" w:rsidRDefault="00074BC7" w:rsidP="00074BC7">
      <w:pPr>
        <w:spacing w:before="100" w:beforeAutospacing="1" w:after="100" w:afterAutospacing="1"/>
        <w:rPr>
          <w:rFonts w:ascii="Times New Roman" w:eastAsia="Times New Roman" w:hAnsi="Times New Roman" w:cs="Times New Roman"/>
          <w:sz w:val="24"/>
          <w:szCs w:val="24"/>
          <w:lang w:eastAsia="fr-FR"/>
        </w:rPr>
      </w:pPr>
      <w:r w:rsidRPr="00074BC7">
        <w:rPr>
          <w:rFonts w:ascii="Cambria" w:eastAsia="Times New Roman" w:hAnsi="Cambria" w:cs="Times New Roman"/>
          <w:sz w:val="24"/>
          <w:lang w:eastAsia="fr-FR"/>
        </w:rPr>
        <w:t xml:space="preserve">Quelle est la première question posée par Benoît Hamon, alors encore Ministre de l’Education Nationale lorsqu’il a reçu le SNEP avec la FSU en audience ? Réponse : « Quel est le poids du SNEP ? » Avec près de 10 000 syndiqués et plus de 84% aux élections professionnelles de 2011 (96% dans l’académie), autant dire que la légitimité était entendue. Renforcer le SNEP et la FSU, leur donner du poids aux yeux des pouvoirs publics, est l’un des enjeux de ces élections professionnelles… </w:t>
      </w:r>
    </w:p>
    <w:p w:rsidR="00074BC7" w:rsidRPr="00074BC7" w:rsidRDefault="00074BC7" w:rsidP="00074BC7">
      <w:pPr>
        <w:spacing w:before="100" w:beforeAutospacing="1" w:after="100" w:afterAutospacing="1"/>
        <w:ind w:left="284" w:hanging="360"/>
        <w:contextualSpacing/>
        <w:rPr>
          <w:rFonts w:ascii="Cambria" w:eastAsia="Times New Roman" w:hAnsi="Cambria" w:cs="Times New Roman"/>
          <w:sz w:val="24"/>
          <w:lang w:eastAsia="fr-FR"/>
        </w:rPr>
      </w:pPr>
      <w:r w:rsidRPr="00074BC7">
        <w:rPr>
          <w:rFonts w:ascii="Arial" w:eastAsia="Times New Roman" w:hAnsi="Arial" w:cs="Arial"/>
          <w:sz w:val="20"/>
          <w:szCs w:val="20"/>
          <w:lang w:eastAsia="fr-FR"/>
        </w:rPr>
        <w:t xml:space="preserve">   </w:t>
      </w:r>
      <w:hyperlink r:id="rId11" w:history="1">
        <w:r w:rsidRPr="00074BC7">
          <w:rPr>
            <w:rFonts w:ascii="Times New Roman" w:eastAsia="Times New Roman" w:hAnsi="Times New Roman" w:cs="Times New Roman"/>
            <w:color w:val="0000FF"/>
            <w:sz w:val="27"/>
            <w:szCs w:val="27"/>
            <w:u w:val="single"/>
            <w:lang w:eastAsia="fr-FR" w:bidi="he-IL"/>
          </w:rPr>
          <w:t>Les liens au sein de la profession</w:t>
        </w:r>
      </w:hyperlink>
    </w:p>
    <w:p w:rsidR="00074BC7" w:rsidRPr="00074BC7" w:rsidRDefault="00074BC7" w:rsidP="00074BC7">
      <w:pPr>
        <w:spacing w:before="100" w:beforeAutospacing="1" w:after="100" w:afterAutospacing="1"/>
        <w:rPr>
          <w:rFonts w:ascii="Times New Roman" w:eastAsia="Times New Roman" w:hAnsi="Times New Roman" w:cs="Times New Roman"/>
          <w:sz w:val="24"/>
          <w:szCs w:val="24"/>
          <w:lang w:eastAsia="fr-FR"/>
        </w:rPr>
      </w:pPr>
      <w:r w:rsidRPr="00074BC7">
        <w:rPr>
          <w:rFonts w:ascii="Cambria" w:eastAsia="Times New Roman" w:hAnsi="Cambria" w:cs="Times New Roman"/>
          <w:sz w:val="24"/>
          <w:lang w:eastAsia="fr-FR"/>
        </w:rPr>
        <w:t>Une Education Physique et Sportive forte, ambitieuse et reconnue, avec des personnels respectés et solidaires pour faire progresser leur discipline. La défense du Sport Scolaire est une dimension incontournable de ces liens si particuliers qui unissent les profs d’EPS !</w:t>
      </w:r>
    </w:p>
    <w:p w:rsidR="00074BC7" w:rsidRPr="00074BC7" w:rsidRDefault="00074BC7" w:rsidP="00074BC7">
      <w:pPr>
        <w:spacing w:before="100" w:beforeAutospacing="1" w:after="100" w:afterAutospacing="1"/>
        <w:rPr>
          <w:rFonts w:ascii="Times New Roman" w:eastAsia="Times New Roman" w:hAnsi="Times New Roman" w:cs="Times New Roman"/>
          <w:sz w:val="24"/>
          <w:szCs w:val="24"/>
          <w:lang w:eastAsia="fr-FR"/>
        </w:rPr>
      </w:pPr>
      <w:r w:rsidRPr="00074BC7">
        <w:rPr>
          <w:rFonts w:ascii="Times New Roman" w:eastAsia="Times New Roman" w:hAnsi="Times New Roman" w:cs="Times New Roman"/>
          <w:sz w:val="24"/>
          <w:szCs w:val="24"/>
          <w:lang w:eastAsia="fr-FR"/>
        </w:rPr>
        <w:t>L’équipe du SNEP Limoges</w:t>
      </w:r>
    </w:p>
    <w:p w:rsidR="00965C2B" w:rsidRDefault="00074BC7" w:rsidP="00074BC7">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7620000" cy="1609725"/>
                <wp:effectExtent l="0" t="0" r="0" b="0"/>
                <wp:wrapSquare wrapText="bothSides"/>
                <wp:docPr id="1" name="Rectangle 1" descr="mailbox://C:/Users/Dom/AppData/Roaming/Thunderbird/Profiles/gcfydxy9.default/Mail/pop.gmail.com/Inbox?number=781418207&amp;part=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0"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alt="mailbox://C:/Users/Dom/AppData/Roaming/Thunderbird/Profiles/gcfydxy9.default/Mail/pop.gmail.com/Inbox?number=781418207&amp;part=1.4" style="position:absolute;margin-left:0;margin-top:0;width:600pt;height:126.7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" o:allowoverlap="f" filled="f" stroked="f">
                <o:lock v:ext="edit" aspectratio="t"/>
                <w10:wrap type="square" anchory="line"/>
              </v:rect>
            </w:pict>
          </mc:Fallback>
        </mc:AlternateContent>
      </w:r>
    </w:p>
    <w:sectPr w:rsidR="00965C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iriam Fixed">
    <w:panose1 w:val="020B0509050101010101"/>
    <w:charset w:val="B1"/>
    <w:family w:val="modern"/>
    <w:pitch w:val="fixed"/>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BC7"/>
    <w:rsid w:val="00074BC7"/>
    <w:rsid w:val="00965C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74BC7"/>
  </w:style>
  <w:style w:type="paragraph" w:styleId="Paragraphedeliste">
    <w:name w:val="List Paragraph"/>
    <w:basedOn w:val="Normal"/>
    <w:uiPriority w:val="34"/>
    <w:qFormat/>
    <w:rsid w:val="00074BC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74B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4B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74BC7"/>
  </w:style>
  <w:style w:type="paragraph" w:styleId="Paragraphedeliste">
    <w:name w:val="List Paragraph"/>
    <w:basedOn w:val="Normal"/>
    <w:uiPriority w:val="34"/>
    <w:qFormat/>
    <w:rsid w:val="00074BC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74B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4B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epfsu.net/mvt/propo.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ote2014.education.gouv.fr/"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hyperlink" Target="http://www.snepfsu.net/revendic/index.php" TargetMode="External"/><Relationship Id="rId5" Type="http://schemas.openxmlformats.org/officeDocument/2006/relationships/image" Target="media/image1.jpg"/><Relationship Id="rId10" Type="http://schemas.openxmlformats.org/officeDocument/2006/relationships/hyperlink" Target="http://www.snepfsu.net/actualite/com2p/21oct11bis.php" TargetMode="External"/><Relationship Id="rId4" Type="http://schemas.openxmlformats.org/officeDocument/2006/relationships/webSettings" Target="webSettings.xml"/><Relationship Id="rId9" Type="http://schemas.openxmlformats.org/officeDocument/2006/relationships/hyperlink" Target="ftp://ftp2.snepfsu.net/snepfsu/corpo/remplacement_tzr_mandats_nationaux_SNEPFSU.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463</Words>
  <Characters>2550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Dom</cp:lastModifiedBy>
  <cp:revision>1</cp:revision>
  <dcterms:created xsi:type="dcterms:W3CDTF">2014-10-26T14:04:00Z</dcterms:created>
  <dcterms:modified xsi:type="dcterms:W3CDTF">2014-10-26T14:06:00Z</dcterms:modified>
</cp:coreProperties>
</file>