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C7" w:rsidRPr="0004777D" w:rsidRDefault="00074BC7" w:rsidP="00074BC7">
      <w:pPr>
        <w:spacing w:before="100" w:beforeAutospacing="1" w:after="100" w:afterAutospacing="1" w:line="240" w:lineRule="auto"/>
        <w:jc w:val="center"/>
        <w:rPr>
          <w:rFonts w:ascii="Times New Roman" w:eastAsia="Times New Roman" w:hAnsi="Times New Roman" w:cs="Times New Roman"/>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0" w:name="_GoBack"/>
      <w:r w:rsidRPr="0004777D">
        <w:rPr>
          <w:rFonts w:ascii="Viner Hand ITC" w:eastAsia="Times New Roman" w:hAnsi="Viner Hand ITC" w:cs="Times New Roman"/>
          <w:outline/>
          <w:sz w:val="48"/>
          <w:szCs w:val="48"/>
          <w:highlight w:val="blue"/>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Fil info spécial </w:t>
      </w:r>
      <w:r w:rsidR="0004777D" w:rsidRPr="0004777D">
        <w:rPr>
          <w:rFonts w:ascii="Viner Hand ITC" w:eastAsia="Times New Roman" w:hAnsi="Viner Hand ITC" w:cs="Times New Roman"/>
          <w:outline/>
          <w:sz w:val="48"/>
          <w:szCs w:val="48"/>
          <w:highlight w:val="blue"/>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"Élections</w:t>
      </w:r>
      <w:r w:rsidR="00AB3EE9">
        <w:rPr>
          <w:rFonts w:ascii="Viner Hand ITC" w:eastAsia="Times New Roman" w:hAnsi="Viner Hand ITC" w:cs="Times New Roman"/>
          <w:outline/>
          <w:sz w:val="48"/>
          <w:szCs w:val="48"/>
          <w:highlight w:val="blue"/>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04777D" w:rsidRPr="0004777D">
        <w:rPr>
          <w:rFonts w:ascii="Viner Hand ITC" w:eastAsia="Times New Roman" w:hAnsi="Viner Hand ITC" w:cs="Times New Roman"/>
          <w:outline/>
          <w:sz w:val="48"/>
          <w:szCs w:val="48"/>
          <w:highlight w:val="blue"/>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professionnelles" n°2</w:t>
      </w:r>
    </w:p>
    <w:p w:rsid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Pr>
          <w:rFonts w:ascii="Viner Hand ITC" w:eastAsia="Times New Roman" w:hAnsi="Viner Hand ITC" w:cs="Times New Roman"/>
          <w:b/>
          <w:noProof/>
          <w:sz w:val="48"/>
          <w:szCs w:val="48"/>
          <w:lang w:eastAsia="fr-FR"/>
        </w:rPr>
        <w:drawing>
          <wp:inline distT="0" distB="0" distL="0" distR="0" wp14:anchorId="4957AD29" wp14:editId="439AD20A">
            <wp:extent cx="2028825" cy="9525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P.jpg"/>
                    <pic:cNvPicPr/>
                  </pic:nvPicPr>
                  <pic:blipFill>
                    <a:blip r:embed="rId7">
                      <a:extLst>
                        <a:ext uri="{28A0092B-C50C-407E-A947-70E740481C1C}">
                          <a14:useLocalDpi xmlns:a14="http://schemas.microsoft.com/office/drawing/2010/main" val="0"/>
                        </a:ext>
                      </a:extLst>
                    </a:blip>
                    <a:stretch>
                      <a:fillRect/>
                    </a:stretch>
                  </pic:blipFill>
                  <pic:spPr>
                    <a:xfrm>
                      <a:off x="0" y="0"/>
                      <a:ext cx="2028825" cy="952500"/>
                    </a:xfrm>
                    <a:prstGeom prst="rect">
                      <a:avLst/>
                    </a:prstGeom>
                  </pic:spPr>
                </pic:pic>
              </a:graphicData>
            </a:graphic>
          </wp:inline>
        </w:drawing>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Viner Hand ITC" w:eastAsia="Times New Roman" w:hAnsi="Viner Hand ITC" w:cs="Times New Roman"/>
          <w:b/>
          <w:noProof/>
          <w:sz w:val="48"/>
          <w:szCs w:val="48"/>
          <w:lang w:eastAsia="fr-FR"/>
        </w:rPr>
        <w:drawing>
          <wp:inline distT="0" distB="0" distL="0" distR="0" wp14:anchorId="2C27E61C" wp14:editId="11B3827D">
            <wp:extent cx="781050" cy="971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jpg"/>
                    <pic:cNvPicPr/>
                  </pic:nvPicPr>
                  <pic:blipFill>
                    <a:blip r:embed="rId8">
                      <a:extLst>
                        <a:ext uri="{28A0092B-C50C-407E-A947-70E740481C1C}">
                          <a14:useLocalDpi xmlns:a14="http://schemas.microsoft.com/office/drawing/2010/main" val="0"/>
                        </a:ext>
                      </a:extLst>
                    </a:blip>
                    <a:stretch>
                      <a:fillRect/>
                    </a:stretch>
                  </pic:blipFill>
                  <pic:spPr>
                    <a:xfrm>
                      <a:off x="0" y="0"/>
                      <a:ext cx="781050" cy="971550"/>
                    </a:xfrm>
                    <a:prstGeom prst="rect">
                      <a:avLst/>
                    </a:prstGeom>
                  </pic:spPr>
                </pic:pic>
              </a:graphicData>
            </a:graphic>
          </wp:inline>
        </w:drawing>
      </w:r>
    </w:p>
    <w:p w:rsidR="00074BC7" w:rsidRDefault="00074BC7" w:rsidP="00074BC7">
      <w:pPr>
        <w:spacing w:before="100" w:beforeAutospacing="1" w:after="100" w:afterAutospacing="1"/>
        <w:rPr>
          <w:rFonts w:ascii="Times New Roman" w:eastAsia="Times New Roman" w:hAnsi="Times New Roman" w:cs="Times New Roman"/>
          <w:sz w:val="24"/>
          <w:szCs w:val="24"/>
          <w:lang w:eastAsia="fr-FR"/>
        </w:rPr>
      </w:pPr>
    </w:p>
    <w:p w:rsidR="00ED73AB" w:rsidRPr="00B93263" w:rsidRDefault="00ED73AB" w:rsidP="00074BC7">
      <w:pPr>
        <w:spacing w:before="100" w:beforeAutospacing="1" w:after="100" w:afterAutospacing="1"/>
        <w:rPr>
          <w:rFonts w:ascii="Cambria" w:eastAsia="Times New Roman" w:hAnsi="Cambria" w:cs="Times New Roman"/>
          <w:sz w:val="24"/>
          <w:lang w:eastAsia="fr-FR"/>
        </w:rPr>
      </w:pPr>
      <w:r w:rsidRPr="00B93263">
        <w:rPr>
          <w:rFonts w:ascii="Cambria" w:eastAsia="Times New Roman" w:hAnsi="Cambria" w:cs="Times New Roman"/>
          <w:sz w:val="24"/>
          <w:lang w:eastAsia="fr-FR"/>
        </w:rPr>
        <w:t>Pour voter aux élections professionnelles, il faut :</w:t>
      </w:r>
    </w:p>
    <w:p w:rsidR="00074BC7" w:rsidRPr="00B93263" w:rsidRDefault="00074BC7" w:rsidP="00074BC7">
      <w:pPr>
        <w:pStyle w:val="Paragraphedeliste"/>
        <w:numPr>
          <w:ilvl w:val="0"/>
          <w:numId w:val="2"/>
        </w:numPr>
        <w:rPr>
          <w:rFonts w:ascii="Cambria" w:hAnsi="Cambria"/>
          <w:szCs w:val="22"/>
        </w:rPr>
      </w:pPr>
      <w:r w:rsidRPr="00B93263">
        <w:rPr>
          <w:rFonts w:ascii="Cambria" w:hAnsi="Cambria"/>
          <w:szCs w:val="22"/>
        </w:rPr>
        <w:t xml:space="preserve"> </w:t>
      </w:r>
      <w:r w:rsidR="00ED73AB" w:rsidRPr="00B93263">
        <w:rPr>
          <w:rFonts w:ascii="Cambria" w:hAnsi="Cambria"/>
          <w:szCs w:val="22"/>
        </w:rPr>
        <w:t>Avoir</w:t>
      </w:r>
      <w:r w:rsidRPr="00B93263">
        <w:rPr>
          <w:rFonts w:ascii="Cambria" w:hAnsi="Cambria"/>
          <w:szCs w:val="22"/>
        </w:rPr>
        <w:t xml:space="preserve"> cré</w:t>
      </w:r>
      <w:r w:rsidR="00ED73AB" w:rsidRPr="00B93263">
        <w:rPr>
          <w:rFonts w:ascii="Cambria" w:hAnsi="Cambria"/>
          <w:szCs w:val="22"/>
        </w:rPr>
        <w:t>é</w:t>
      </w:r>
      <w:r w:rsidRPr="00B93263">
        <w:rPr>
          <w:rFonts w:ascii="Cambria" w:hAnsi="Cambria"/>
          <w:szCs w:val="22"/>
        </w:rPr>
        <w:t xml:space="preserve"> son c</w:t>
      </w:r>
      <w:r w:rsidR="00ED73AB" w:rsidRPr="00B93263">
        <w:rPr>
          <w:rFonts w:ascii="Cambria" w:hAnsi="Cambria"/>
          <w:szCs w:val="22"/>
        </w:rPr>
        <w:t xml:space="preserve">ompte en se rendant à l’adresse </w:t>
      </w:r>
      <w:hyperlink r:id="rId9" w:anchor="/login" w:history="1">
        <w:r w:rsidRPr="00B93263">
          <w:rPr>
            <w:rFonts w:ascii="Cambria" w:hAnsi="Cambria"/>
            <w:szCs w:val="22"/>
          </w:rPr>
          <w:t>https://vote2014.education.gouv.fr/#/login</w:t>
        </w:r>
      </w:hyperlink>
    </w:p>
    <w:p w:rsidR="00ED73AB" w:rsidRPr="00B93263" w:rsidRDefault="00ED73AB" w:rsidP="00074BC7">
      <w:pPr>
        <w:pStyle w:val="Paragraphedeliste"/>
        <w:numPr>
          <w:ilvl w:val="0"/>
          <w:numId w:val="2"/>
        </w:numPr>
        <w:rPr>
          <w:rFonts w:ascii="Cambria" w:hAnsi="Cambria"/>
          <w:szCs w:val="22"/>
        </w:rPr>
      </w:pPr>
      <w:r w:rsidRPr="00B93263">
        <w:rPr>
          <w:rFonts w:ascii="Cambria" w:hAnsi="Cambria"/>
          <w:szCs w:val="22"/>
        </w:rPr>
        <w:t xml:space="preserve">Lors de la création de ce compte, se définir </w:t>
      </w:r>
      <w:r w:rsidRPr="00B93263">
        <w:rPr>
          <w:rFonts w:ascii="Cambria" w:hAnsi="Cambria"/>
          <w:color w:val="FF0000"/>
          <w:szCs w:val="22"/>
          <w:highlight w:val="yellow"/>
        </w:rPr>
        <w:t>un mot de passe</w:t>
      </w:r>
    </w:p>
    <w:p w:rsidR="00ED73AB" w:rsidRPr="00B93263" w:rsidRDefault="00B93263" w:rsidP="00074BC7">
      <w:pPr>
        <w:pStyle w:val="Paragraphedeliste"/>
        <w:numPr>
          <w:ilvl w:val="0"/>
          <w:numId w:val="2"/>
        </w:numPr>
        <w:rPr>
          <w:rFonts w:ascii="Cambria" w:hAnsi="Cambria"/>
          <w:szCs w:val="22"/>
        </w:rPr>
      </w:pPr>
      <w:r>
        <w:rPr>
          <w:rFonts w:ascii="Cambria" w:hAnsi="Cambria"/>
          <w:szCs w:val="22"/>
        </w:rPr>
        <w:t xml:space="preserve">Se munir de son </w:t>
      </w:r>
      <w:r w:rsidRPr="00B93263">
        <w:rPr>
          <w:rFonts w:ascii="Cambria" w:hAnsi="Cambria"/>
          <w:color w:val="FF0000"/>
          <w:szCs w:val="22"/>
          <w:highlight w:val="yellow"/>
        </w:rPr>
        <w:t>identifiant d’électeur</w:t>
      </w:r>
      <w:r>
        <w:rPr>
          <w:rFonts w:ascii="Cambria" w:hAnsi="Cambria"/>
          <w:szCs w:val="22"/>
        </w:rPr>
        <w:t>, remis</w:t>
      </w:r>
      <w:r w:rsidR="00ED73AB" w:rsidRPr="00B93263">
        <w:rPr>
          <w:rFonts w:ascii="Cambria" w:hAnsi="Cambria"/>
          <w:szCs w:val="22"/>
        </w:rPr>
        <w:t xml:space="preserve"> en main propre </w:t>
      </w:r>
      <w:r>
        <w:rPr>
          <w:rFonts w:ascii="Cambria" w:hAnsi="Cambria"/>
          <w:szCs w:val="22"/>
        </w:rPr>
        <w:t>par</w:t>
      </w:r>
      <w:r w:rsidR="00ED73AB" w:rsidRPr="00B93263">
        <w:rPr>
          <w:rFonts w:ascii="Cambria" w:hAnsi="Cambria"/>
          <w:szCs w:val="22"/>
        </w:rPr>
        <w:t xml:space="preserve"> votre chef d’établissement (par voie postale ou par courriel dans certains cas particuliers) </w:t>
      </w:r>
    </w:p>
    <w:p w:rsidR="00ED73AB" w:rsidRPr="00B93263" w:rsidRDefault="00B93263" w:rsidP="00074BC7">
      <w:pPr>
        <w:pStyle w:val="Paragraphedeliste"/>
        <w:numPr>
          <w:ilvl w:val="0"/>
          <w:numId w:val="2"/>
        </w:numPr>
        <w:rPr>
          <w:rFonts w:ascii="Cambria" w:hAnsi="Cambria"/>
          <w:szCs w:val="22"/>
        </w:rPr>
      </w:pPr>
      <w:r>
        <w:rPr>
          <w:rFonts w:ascii="Cambria" w:hAnsi="Cambria"/>
          <w:szCs w:val="22"/>
        </w:rPr>
        <w:t>Se ren</w:t>
      </w:r>
      <w:r w:rsidR="00B61041">
        <w:rPr>
          <w:rFonts w:ascii="Cambria" w:hAnsi="Cambria"/>
          <w:szCs w:val="22"/>
        </w:rPr>
        <w:t>d</w:t>
      </w:r>
      <w:r>
        <w:rPr>
          <w:rFonts w:ascii="Cambria" w:hAnsi="Cambria"/>
          <w:szCs w:val="22"/>
        </w:rPr>
        <w:t>re sur le site des élections professionnelles (</w:t>
      </w:r>
      <w:proofErr w:type="spellStart"/>
      <w:r>
        <w:rPr>
          <w:rFonts w:ascii="Cambria" w:hAnsi="Cambria"/>
          <w:szCs w:val="22"/>
        </w:rPr>
        <w:t>Cf</w:t>
      </w:r>
      <w:proofErr w:type="spellEnd"/>
      <w:r>
        <w:rPr>
          <w:rFonts w:ascii="Cambria" w:hAnsi="Cambria"/>
          <w:szCs w:val="22"/>
        </w:rPr>
        <w:t xml:space="preserve"> adresse ci-dessus)</w:t>
      </w:r>
    </w:p>
    <w:p w:rsidR="00074BC7" w:rsidRPr="00B93263" w:rsidRDefault="00B93263" w:rsidP="00074BC7">
      <w:pPr>
        <w:pStyle w:val="Paragraphedeliste"/>
        <w:numPr>
          <w:ilvl w:val="0"/>
          <w:numId w:val="2"/>
        </w:numPr>
        <w:rPr>
          <w:rFonts w:ascii="Cambria" w:hAnsi="Cambria"/>
          <w:szCs w:val="22"/>
        </w:rPr>
      </w:pPr>
      <w:r>
        <w:rPr>
          <w:rFonts w:ascii="Cambria" w:hAnsi="Cambria"/>
          <w:szCs w:val="22"/>
        </w:rPr>
        <w:t>Voter pour les différents scrutins auxquels vous pouvez participer. Pour la majorité d’entre vous il y en</w:t>
      </w:r>
      <w:r w:rsidR="00B61041">
        <w:rPr>
          <w:rFonts w:ascii="Cambria" w:hAnsi="Cambria"/>
          <w:szCs w:val="22"/>
        </w:rPr>
        <w:t xml:space="preserve"> a</w:t>
      </w:r>
      <w:r>
        <w:rPr>
          <w:rFonts w:ascii="Cambria" w:hAnsi="Cambria"/>
          <w:szCs w:val="22"/>
        </w:rPr>
        <w:t xml:space="preserve"> 4 : la Commission Paritaire </w:t>
      </w:r>
      <w:proofErr w:type="spellStart"/>
      <w:r>
        <w:rPr>
          <w:rFonts w:ascii="Cambria" w:hAnsi="Cambria"/>
          <w:szCs w:val="22"/>
        </w:rPr>
        <w:t>Acad</w:t>
      </w:r>
      <w:proofErr w:type="spellEnd"/>
      <w:r>
        <w:rPr>
          <w:rFonts w:ascii="Cambria" w:hAnsi="Cambria"/>
          <w:szCs w:val="22"/>
        </w:rPr>
        <w:t xml:space="preserve"> (SNEP !), la Commission paritaire Nationale (SNEP !), le Comité Technique </w:t>
      </w:r>
      <w:proofErr w:type="spellStart"/>
      <w:r>
        <w:rPr>
          <w:rFonts w:ascii="Cambria" w:hAnsi="Cambria"/>
          <w:szCs w:val="22"/>
        </w:rPr>
        <w:t>Acad</w:t>
      </w:r>
      <w:proofErr w:type="spellEnd"/>
      <w:r>
        <w:rPr>
          <w:rFonts w:ascii="Cambria" w:hAnsi="Cambria"/>
          <w:szCs w:val="22"/>
        </w:rPr>
        <w:t xml:space="preserve"> (FSU !) et le Comité Technique National (FSU !).</w:t>
      </w:r>
    </w:p>
    <w:p w:rsidR="00074BC7" w:rsidRPr="00074BC7" w:rsidRDefault="00B93263" w:rsidP="00074BC7">
      <w:pPr>
        <w:spacing w:before="100" w:beforeAutospacing="1" w:after="100" w:afterAutospacing="1"/>
        <w:rPr>
          <w:rFonts w:ascii="Times New Roman" w:eastAsia="Times New Roman" w:hAnsi="Times New Roman" w:cs="Times New Roman"/>
          <w:sz w:val="24"/>
          <w:szCs w:val="24"/>
          <w:lang w:eastAsia="fr-FR"/>
        </w:rPr>
      </w:pPr>
      <w:r>
        <w:rPr>
          <w:rFonts w:ascii="Cambria" w:eastAsia="Times New Roman" w:hAnsi="Cambria" w:cs="Times New Roman"/>
          <w:sz w:val="24"/>
          <w:lang w:eastAsia="fr-FR"/>
        </w:rPr>
        <w:t xml:space="preserve">En cette période électorale, nous recevons beaucoup de mails de syndicats qui se réveillent au moment des élections (coïncidence, certainement… !), le SNEP-FSU Limoges, de son côté, continue son travail de fond, en poursuivant </w:t>
      </w:r>
      <w:r w:rsidR="00B61041">
        <w:rPr>
          <w:rFonts w:ascii="Cambria" w:eastAsia="Times New Roman" w:hAnsi="Cambria" w:cs="Times New Roman"/>
          <w:sz w:val="24"/>
          <w:lang w:eastAsia="fr-FR"/>
        </w:rPr>
        <w:t>la défense de</w:t>
      </w:r>
      <w:r>
        <w:rPr>
          <w:rFonts w:ascii="Cambria" w:eastAsia="Times New Roman" w:hAnsi="Cambria" w:cs="Times New Roman"/>
          <w:sz w:val="24"/>
          <w:lang w:eastAsia="fr-FR"/>
        </w:rPr>
        <w:t xml:space="preserve"> ses mandats.</w:t>
      </w:r>
    </w:p>
    <w:p w:rsidR="00074BC7" w:rsidRPr="00074BC7" w:rsidRDefault="00B93263" w:rsidP="00074BC7">
      <w:pPr>
        <w:spacing w:before="100" w:beforeAutospacing="1" w:after="100" w:afterAutospacing="1"/>
        <w:rPr>
          <w:rFonts w:ascii="Times New Roman" w:eastAsia="Times New Roman" w:hAnsi="Times New Roman" w:cs="Times New Roman"/>
          <w:sz w:val="24"/>
          <w:szCs w:val="24"/>
          <w:lang w:eastAsia="fr-FR"/>
        </w:rPr>
      </w:pPr>
      <w:r>
        <w:rPr>
          <w:rFonts w:ascii="Cambria" w:eastAsia="Times New Roman" w:hAnsi="Cambria" w:cs="Times New Roman"/>
          <w:sz w:val="24"/>
          <w:lang w:eastAsia="fr-FR"/>
        </w:rPr>
        <w:t>Ceci est le 2</w:t>
      </w:r>
      <w:r w:rsidRPr="00B93263">
        <w:rPr>
          <w:rFonts w:ascii="Cambria" w:eastAsia="Times New Roman" w:hAnsi="Cambria" w:cs="Times New Roman"/>
          <w:sz w:val="24"/>
          <w:vertAlign w:val="superscript"/>
          <w:lang w:eastAsia="fr-FR"/>
        </w:rPr>
        <w:t>ème</w:t>
      </w:r>
      <w:r>
        <w:rPr>
          <w:rFonts w:ascii="Cambria" w:eastAsia="Times New Roman" w:hAnsi="Cambria" w:cs="Times New Roman"/>
          <w:sz w:val="24"/>
          <w:lang w:eastAsia="fr-FR"/>
        </w:rPr>
        <w:t xml:space="preserve"> fil info Spécial Elections : à</w:t>
      </w:r>
      <w:r w:rsidR="00074BC7" w:rsidRPr="00074BC7">
        <w:rPr>
          <w:rFonts w:ascii="Cambria" w:eastAsia="Times New Roman" w:hAnsi="Cambria" w:cs="Times New Roman"/>
          <w:sz w:val="24"/>
          <w:lang w:eastAsia="fr-FR"/>
        </w:rPr>
        <w:t xml:space="preserve"> chaque fois, un paragraphe explicatif, et un lien pour aller plus loin si vous le souhaitez !</w:t>
      </w:r>
    </w:p>
    <w:p w:rsidR="00ED73AB" w:rsidRDefault="00074BC7" w:rsidP="00074BC7">
      <w:pPr>
        <w:spacing w:before="100" w:beforeAutospacing="1" w:after="100" w:afterAutospacing="1"/>
        <w:jc w:val="center"/>
        <w:rPr>
          <w:rFonts w:ascii="Viner Hand ITC" w:eastAsia="Times New Roman" w:hAnsi="Viner Hand ITC" w:cs="Times New Roman"/>
          <w:b/>
          <w:sz w:val="72"/>
          <w:szCs w:val="72"/>
          <w:highlight w:val="yellow"/>
          <w:lang w:eastAsia="fr-FR"/>
        </w:rPr>
      </w:pPr>
      <w:r w:rsidRPr="00074BC7">
        <w:rPr>
          <w:rFonts w:ascii="Viner Hand ITC" w:eastAsia="Times New Roman" w:hAnsi="Viner Hand ITC" w:cs="Times New Roman"/>
          <w:b/>
          <w:sz w:val="32"/>
          <w:highlight w:val="yellow"/>
          <w:lang w:eastAsia="fr-FR"/>
        </w:rPr>
        <w:br/>
      </w:r>
      <w:r w:rsidR="00ED73AB">
        <w:rPr>
          <w:rFonts w:ascii="Viner Hand ITC" w:eastAsia="Times New Roman" w:hAnsi="Viner Hand ITC" w:cs="Times New Roman"/>
          <w:b/>
          <w:sz w:val="72"/>
          <w:szCs w:val="72"/>
          <w:highlight w:val="yellow"/>
          <w:lang w:eastAsia="fr-FR"/>
        </w:rPr>
        <w:t>Avec le SNEP-FSU,</w:t>
      </w:r>
    </w:p>
    <w:p w:rsidR="00074BC7" w:rsidRPr="00074BC7" w:rsidRDefault="00ED73AB" w:rsidP="00074BC7">
      <w:pPr>
        <w:spacing w:before="100" w:beforeAutospacing="1" w:after="100" w:afterAutospacing="1"/>
        <w:jc w:val="center"/>
        <w:rPr>
          <w:rFonts w:ascii="Times New Roman" w:eastAsia="Times New Roman" w:hAnsi="Times New Roman" w:cs="Times New Roman"/>
          <w:sz w:val="24"/>
          <w:szCs w:val="24"/>
          <w:lang w:eastAsia="fr-FR"/>
        </w:rPr>
      </w:pPr>
      <w:r>
        <w:rPr>
          <w:rFonts w:ascii="Viner Hand ITC" w:eastAsia="Times New Roman" w:hAnsi="Viner Hand ITC" w:cs="Times New Roman"/>
          <w:b/>
          <w:sz w:val="72"/>
          <w:szCs w:val="72"/>
          <w:highlight w:val="yellow"/>
          <w:lang w:eastAsia="fr-FR"/>
        </w:rPr>
        <w:lastRenderedPageBreak/>
        <w:t>DEFENDRE</w:t>
      </w:r>
      <w:r w:rsidR="00074BC7" w:rsidRPr="00074BC7">
        <w:rPr>
          <w:rFonts w:ascii="Viner Hand ITC" w:eastAsia="Times New Roman" w:hAnsi="Viner Hand ITC" w:cs="Times New Roman"/>
          <w:b/>
          <w:sz w:val="72"/>
          <w:szCs w:val="72"/>
          <w:highlight w:val="yellow"/>
          <w:lang w:eastAsia="fr-FR"/>
        </w:rPr>
        <w:t>…</w:t>
      </w:r>
    </w:p>
    <w:p w:rsidR="00ED73AB" w:rsidRPr="0004777D" w:rsidRDefault="00B61041" w:rsidP="00ED73AB">
      <w:pPr>
        <w:rPr>
          <w:rFonts w:ascii="Cambria" w:eastAsia="Times New Roman" w:hAnsi="Cambria" w:cs="Times New Roman"/>
          <w:b/>
          <w:color w:val="FF0000"/>
          <w:sz w:val="24"/>
          <w:u w:val="single"/>
          <w:lang w:eastAsia="fr-FR"/>
        </w:rPr>
      </w:pPr>
      <w:hyperlink r:id="rId10" w:history="1">
        <w:r w:rsidR="00ED73AB" w:rsidRPr="0004777D">
          <w:rPr>
            <w:rStyle w:val="Lienhypertexte"/>
            <w:rFonts w:ascii="Cambria" w:eastAsia="Times New Roman" w:hAnsi="Cambria" w:cs="Times New Roman"/>
            <w:b/>
            <w:color w:val="FF0000"/>
            <w:sz w:val="24"/>
            <w:u w:val="single"/>
            <w:lang w:eastAsia="fr-FR"/>
          </w:rPr>
          <w:t>La place de l’EPS dans le système éducatif</w:t>
        </w:r>
        <w:r w:rsidR="00B93263" w:rsidRPr="0004777D">
          <w:rPr>
            <w:rStyle w:val="Lienhypertexte"/>
            <w:rFonts w:ascii="Cambria" w:eastAsia="Times New Roman" w:hAnsi="Cambria" w:cs="Times New Roman"/>
            <w:b/>
            <w:color w:val="FF0000"/>
            <w:sz w:val="24"/>
            <w:u w:val="single"/>
            <w:lang w:eastAsia="fr-FR"/>
          </w:rPr>
          <w:t> :</w:t>
        </w:r>
      </w:hyperlink>
    </w:p>
    <w:p w:rsidR="00B93263" w:rsidRDefault="00B93263" w:rsidP="00ED73AB">
      <w:pPr>
        <w:rPr>
          <w:rFonts w:ascii="Cambria" w:eastAsia="Times New Roman" w:hAnsi="Cambria" w:cs="Times New Roman"/>
          <w:sz w:val="24"/>
          <w:lang w:eastAsia="fr-FR"/>
        </w:rPr>
      </w:pPr>
      <w:r>
        <w:rPr>
          <w:rFonts w:ascii="Cambria" w:eastAsia="Times New Roman" w:hAnsi="Cambria" w:cs="Times New Roman"/>
          <w:sz w:val="24"/>
          <w:lang w:eastAsia="fr-FR"/>
        </w:rPr>
        <w:t>Si l’EPS et le Sport Scolaire existent toujours aujourd’hui, nul doute que le SNEP y est pour quelque chose. Avec pour leitmotiv de faire participer la profession dans son ensemble aux décisions prises, nous cherchons a toujours nous montrer plus exigeants pour notre discipline</w:t>
      </w:r>
      <w:r w:rsidR="00480F40">
        <w:rPr>
          <w:rFonts w:ascii="Cambria" w:eastAsia="Times New Roman" w:hAnsi="Cambria" w:cs="Times New Roman"/>
          <w:sz w:val="24"/>
          <w:lang w:eastAsia="fr-FR"/>
        </w:rPr>
        <w:t xml:space="preserve">. Les </w:t>
      </w:r>
      <w:proofErr w:type="spellStart"/>
      <w:r w:rsidR="00480F40">
        <w:rPr>
          <w:rFonts w:ascii="Cambria" w:eastAsia="Times New Roman" w:hAnsi="Cambria" w:cs="Times New Roman"/>
          <w:sz w:val="24"/>
          <w:lang w:eastAsia="fr-FR"/>
        </w:rPr>
        <w:t>EPSiliades</w:t>
      </w:r>
      <w:proofErr w:type="spellEnd"/>
      <w:r w:rsidR="00480F40">
        <w:rPr>
          <w:rFonts w:ascii="Cambria" w:eastAsia="Times New Roman" w:hAnsi="Cambria" w:cs="Times New Roman"/>
          <w:sz w:val="24"/>
          <w:lang w:eastAsia="fr-FR"/>
        </w:rPr>
        <w:t xml:space="preserve">, les Etats Généraux </w:t>
      </w:r>
      <w:r w:rsidR="00535956">
        <w:rPr>
          <w:rFonts w:ascii="Cambria" w:eastAsia="Times New Roman" w:hAnsi="Cambria" w:cs="Times New Roman"/>
          <w:sz w:val="24"/>
          <w:lang w:eastAsia="fr-FR"/>
        </w:rPr>
        <w:t xml:space="preserve">de l’EPS </w:t>
      </w:r>
      <w:r w:rsidR="00480F40">
        <w:rPr>
          <w:rFonts w:ascii="Cambria" w:eastAsia="Times New Roman" w:hAnsi="Cambria" w:cs="Times New Roman"/>
          <w:sz w:val="24"/>
          <w:lang w:eastAsia="fr-FR"/>
        </w:rPr>
        <w:t>ont été des moments forts, mais il serait réducteur de limiter nos initiatives à ces événements. Allez donc consulter le site du SNEP à ce sujet : consultations, forums, publications, lectures, conférences… L’EPS au corps et au cœur !</w:t>
      </w:r>
    </w:p>
    <w:p w:rsidR="00480F40" w:rsidRPr="00ED73AB" w:rsidRDefault="00480F40" w:rsidP="00ED73AB">
      <w:pPr>
        <w:rPr>
          <w:rFonts w:ascii="Cambria" w:eastAsia="Times New Roman" w:hAnsi="Cambria" w:cs="Times New Roman"/>
          <w:color w:val="FFFFFF" w:themeColor="background1"/>
          <w:sz w:val="24"/>
          <w:lang w:eastAsia="fr-FR"/>
          <w14:textFill>
            <w14:noFill/>
          </w14:textFill>
        </w:rPr>
      </w:pPr>
    </w:p>
    <w:p w:rsidR="00ED73AB" w:rsidRDefault="00B61041" w:rsidP="00ED73AB">
      <w:pPr>
        <w:rPr>
          <w:rFonts w:ascii="Cambria" w:eastAsia="Times New Roman" w:hAnsi="Cambria" w:cs="Times New Roman"/>
          <w:sz w:val="24"/>
          <w:lang w:eastAsia="fr-FR"/>
        </w:rPr>
      </w:pPr>
      <w:hyperlink r:id="rId11" w:history="1">
        <w:r w:rsidR="00ED73AB" w:rsidRPr="0004777D">
          <w:rPr>
            <w:rStyle w:val="Lienhypertexte"/>
            <w:rFonts w:ascii="Cambria" w:eastAsia="Times New Roman" w:hAnsi="Cambria" w:cs="Times New Roman"/>
            <w:b/>
            <w:color w:val="FF0000"/>
            <w:sz w:val="24"/>
            <w:u w:val="single"/>
            <w:lang w:eastAsia="fr-FR"/>
          </w:rPr>
          <w:t>Le service public d’éducation</w:t>
        </w:r>
      </w:hyperlink>
      <w:r w:rsidR="00ED73AB" w:rsidRPr="0004777D">
        <w:rPr>
          <w:rFonts w:ascii="Cambria" w:eastAsia="Times New Roman" w:hAnsi="Cambria" w:cs="Times New Roman"/>
          <w:b/>
          <w:color w:val="FF0000"/>
          <w:sz w:val="24"/>
          <w:u w:val="single"/>
          <w:lang w:eastAsia="fr-FR"/>
        </w:rPr>
        <w:t xml:space="preserve"> et </w:t>
      </w:r>
      <w:hyperlink r:id="rId12" w:history="1">
        <w:r w:rsidR="00ED73AB" w:rsidRPr="0004777D">
          <w:rPr>
            <w:rStyle w:val="Lienhypertexte"/>
            <w:rFonts w:ascii="Cambria" w:eastAsia="Times New Roman" w:hAnsi="Cambria" w:cs="Times New Roman"/>
            <w:b/>
            <w:color w:val="FF0000"/>
            <w:sz w:val="24"/>
            <w:u w:val="single"/>
            <w:lang w:eastAsia="fr-FR"/>
          </w:rPr>
          <w:t>du sport scolaire</w:t>
        </w:r>
        <w:r w:rsidR="00480F40" w:rsidRPr="0004777D">
          <w:rPr>
            <w:rStyle w:val="Lienhypertexte"/>
            <w:rFonts w:ascii="Cambria" w:eastAsia="Times New Roman" w:hAnsi="Cambria" w:cs="Times New Roman"/>
            <w:b/>
            <w:color w:val="FF0000"/>
            <w:sz w:val="24"/>
            <w:u w:val="single"/>
            <w:lang w:eastAsia="fr-FR"/>
          </w:rPr>
          <w:t> </w:t>
        </w:r>
      </w:hyperlink>
      <w:r w:rsidR="00480F40">
        <w:rPr>
          <w:rFonts w:ascii="Cambria" w:eastAsia="Times New Roman" w:hAnsi="Cambria" w:cs="Times New Roman"/>
          <w:sz w:val="24"/>
          <w:lang w:eastAsia="fr-FR"/>
        </w:rPr>
        <w:t>:</w:t>
      </w:r>
      <w:r w:rsidR="00140F7E">
        <w:rPr>
          <w:rFonts w:ascii="Cambria" w:eastAsia="Times New Roman" w:hAnsi="Cambria" w:cs="Times New Roman"/>
          <w:sz w:val="24"/>
          <w:lang w:eastAsia="fr-FR"/>
        </w:rPr>
        <w:t xml:space="preserve"> la place de l’EPS est évidemment un des dossiers prioritaires du SNEP-FSU, mais sans service public d’Education, point de salut ! Le SNEP se veut un moteur de la FSU dans cette perspective, démontrant son intérêt, ciblant ses points faibles (fruits de politiques libérales votées en toute connaissance de cause par leurs auteurs !) pour le renforcer et lui permettre d’accomplir sa mission d’Education de toutes et tous.</w:t>
      </w:r>
    </w:p>
    <w:p w:rsidR="00140F7E" w:rsidRDefault="00140F7E" w:rsidP="00ED73AB">
      <w:pPr>
        <w:rPr>
          <w:rFonts w:ascii="Cambria" w:eastAsia="Times New Roman" w:hAnsi="Cambria" w:cs="Times New Roman"/>
          <w:sz w:val="24"/>
          <w:lang w:eastAsia="fr-FR"/>
        </w:rPr>
      </w:pPr>
      <w:r>
        <w:rPr>
          <w:rFonts w:ascii="Cambria" w:eastAsia="Times New Roman" w:hAnsi="Cambria" w:cs="Times New Roman"/>
          <w:sz w:val="24"/>
          <w:lang w:eastAsia="fr-FR"/>
        </w:rPr>
        <w:t>Le Sport Scolaire (un droit pour tous !), fait partie intégrante de ce Service Public que nous voulons optimal pour chacun de nos élèves. Le SNEP-FSU a arraché après plus de 35 ans de luttes la parution du décret perpétuant enfin nos 3 heures de forfait pour l’animation de l’AS. Mais là encore</w:t>
      </w:r>
      <w:r w:rsidR="000E20BA">
        <w:rPr>
          <w:rFonts w:ascii="Cambria" w:eastAsia="Times New Roman" w:hAnsi="Cambria" w:cs="Times New Roman"/>
          <w:sz w:val="24"/>
          <w:lang w:eastAsia="fr-FR"/>
        </w:rPr>
        <w:t xml:space="preserve"> il faudra toute la conviction de la profession, avec le SNEP, pour conserver et améliorer ce petit bijou que le monde entier nous envie.</w:t>
      </w:r>
    </w:p>
    <w:p w:rsidR="00480F40" w:rsidRPr="00ED73AB" w:rsidRDefault="00480F40" w:rsidP="00ED73AB">
      <w:pPr>
        <w:rPr>
          <w:rFonts w:ascii="Cambria" w:eastAsia="Times New Roman" w:hAnsi="Cambria" w:cs="Times New Roman"/>
          <w:color w:val="FFFFFF" w:themeColor="background1"/>
          <w:sz w:val="24"/>
          <w:lang w:eastAsia="fr-FR"/>
          <w14:textFill>
            <w14:noFill/>
          </w14:textFill>
        </w:rPr>
      </w:pPr>
    </w:p>
    <w:p w:rsidR="003B0EE4" w:rsidRDefault="00B61041" w:rsidP="00ED73AB">
      <w:pPr>
        <w:rPr>
          <w:rFonts w:ascii="Cambria" w:eastAsia="Times New Roman" w:hAnsi="Cambria" w:cs="Times New Roman"/>
          <w:sz w:val="24"/>
          <w:lang w:eastAsia="fr-FR"/>
        </w:rPr>
      </w:pPr>
      <w:hyperlink r:id="rId13" w:history="1">
        <w:r w:rsidR="00ED73AB" w:rsidRPr="0004777D">
          <w:rPr>
            <w:rStyle w:val="Lienhypertexte"/>
            <w:rFonts w:ascii="Cambria" w:eastAsia="Times New Roman" w:hAnsi="Cambria" w:cs="Times New Roman"/>
            <w:b/>
            <w:color w:val="FF0000"/>
            <w:sz w:val="24"/>
            <w:u w:val="single"/>
            <w:lang w:eastAsia="fr-FR"/>
          </w:rPr>
          <w:t>Le statut particulier des enseignants d’EPS</w:t>
        </w:r>
        <w:r w:rsidR="000E20BA" w:rsidRPr="0004777D">
          <w:rPr>
            <w:rStyle w:val="Lienhypertexte"/>
            <w:rFonts w:ascii="Cambria" w:eastAsia="Times New Roman" w:hAnsi="Cambria" w:cs="Times New Roman"/>
            <w:b/>
            <w:color w:val="FF0000"/>
            <w:sz w:val="24"/>
            <w:u w:val="single"/>
            <w:lang w:eastAsia="fr-FR"/>
          </w:rPr>
          <w:t> </w:t>
        </w:r>
      </w:hyperlink>
      <w:r w:rsidR="000E20BA">
        <w:rPr>
          <w:rFonts w:ascii="Cambria" w:eastAsia="Times New Roman" w:hAnsi="Cambria" w:cs="Times New Roman"/>
          <w:sz w:val="24"/>
          <w:lang w:eastAsia="fr-FR"/>
        </w:rPr>
        <w:t>:</w:t>
      </w:r>
      <w:r w:rsidR="00C14629">
        <w:rPr>
          <w:rFonts w:ascii="Cambria" w:eastAsia="Times New Roman" w:hAnsi="Cambria" w:cs="Times New Roman"/>
          <w:sz w:val="24"/>
          <w:lang w:eastAsia="fr-FR"/>
        </w:rPr>
        <w:t xml:space="preserve"> décrié par certains, qui voudraient faire avaler qu’en devenant certifié nos maxima de services tomberaient automatiquement à 18h (rappel : les collègues d’</w:t>
      </w:r>
      <w:proofErr w:type="spellStart"/>
      <w:r w:rsidR="00C14629">
        <w:rPr>
          <w:rFonts w:ascii="Cambria" w:eastAsia="Times New Roman" w:hAnsi="Cambria" w:cs="Times New Roman"/>
          <w:sz w:val="24"/>
          <w:lang w:eastAsia="fr-FR"/>
        </w:rPr>
        <w:t>Edication</w:t>
      </w:r>
      <w:proofErr w:type="spellEnd"/>
      <w:r w:rsidR="00C14629">
        <w:rPr>
          <w:rFonts w:ascii="Cambria" w:eastAsia="Times New Roman" w:hAnsi="Cambria" w:cs="Times New Roman"/>
          <w:sz w:val="24"/>
          <w:lang w:eastAsia="fr-FR"/>
        </w:rPr>
        <w:t xml:space="preserve"> Musicale ou encore d’Arts Plastiques ont longtemps été certifiés…. </w:t>
      </w:r>
      <w:proofErr w:type="gramStart"/>
      <w:r w:rsidR="00C14629">
        <w:rPr>
          <w:rFonts w:ascii="Cambria" w:eastAsia="Times New Roman" w:hAnsi="Cambria" w:cs="Times New Roman"/>
          <w:sz w:val="24"/>
          <w:lang w:eastAsia="fr-FR"/>
        </w:rPr>
        <w:t>avec</w:t>
      </w:r>
      <w:proofErr w:type="gramEnd"/>
      <w:r w:rsidR="00C14629">
        <w:rPr>
          <w:rFonts w:ascii="Cambria" w:eastAsia="Times New Roman" w:hAnsi="Cambria" w:cs="Times New Roman"/>
          <w:sz w:val="24"/>
          <w:lang w:eastAsia="fr-FR"/>
        </w:rPr>
        <w:t xml:space="preserve"> 20h !), </w:t>
      </w:r>
      <w:r w:rsidR="003B0EE4">
        <w:rPr>
          <w:rFonts w:ascii="Cambria" w:eastAsia="Times New Roman" w:hAnsi="Cambria" w:cs="Times New Roman"/>
          <w:sz w:val="24"/>
          <w:lang w:eastAsia="fr-FR"/>
        </w:rPr>
        <w:t xml:space="preserve">rappelons-nous que </w:t>
      </w:r>
      <w:r w:rsidR="00C14629">
        <w:rPr>
          <w:rFonts w:ascii="Cambria" w:eastAsia="Times New Roman" w:hAnsi="Cambria" w:cs="Times New Roman"/>
          <w:sz w:val="24"/>
          <w:lang w:eastAsia="fr-FR"/>
        </w:rPr>
        <w:t>notre statut de prof d’</w:t>
      </w:r>
      <w:r w:rsidR="003B0EE4">
        <w:rPr>
          <w:rFonts w:ascii="Cambria" w:eastAsia="Times New Roman" w:hAnsi="Cambria" w:cs="Times New Roman"/>
          <w:sz w:val="24"/>
          <w:lang w:eastAsia="fr-FR"/>
        </w:rPr>
        <w:t>EPS est une chance (forfait AS, commissions paritaires propres…).</w:t>
      </w:r>
    </w:p>
    <w:p w:rsidR="003B0EE4" w:rsidRDefault="003B0EE4" w:rsidP="00ED73AB">
      <w:pPr>
        <w:rPr>
          <w:rFonts w:ascii="Cambria" w:eastAsia="Times New Roman" w:hAnsi="Cambria" w:cs="Times New Roman"/>
          <w:sz w:val="24"/>
          <w:lang w:eastAsia="fr-FR"/>
        </w:rPr>
      </w:pPr>
    </w:p>
    <w:p w:rsidR="00ED73AB" w:rsidRDefault="00B61041" w:rsidP="00ED73AB">
      <w:pPr>
        <w:rPr>
          <w:rFonts w:ascii="Cambria" w:eastAsia="Times New Roman" w:hAnsi="Cambria" w:cs="Times New Roman"/>
          <w:sz w:val="24"/>
          <w:lang w:eastAsia="fr-FR"/>
        </w:rPr>
      </w:pPr>
      <w:hyperlink r:id="rId14" w:history="1">
        <w:r w:rsidR="00ED73AB" w:rsidRPr="0004777D">
          <w:rPr>
            <w:rStyle w:val="Lienhypertexte"/>
            <w:rFonts w:ascii="Cambria" w:eastAsia="Times New Roman" w:hAnsi="Cambria" w:cs="Times New Roman"/>
            <w:b/>
            <w:color w:val="FF0000"/>
            <w:sz w:val="24"/>
            <w:u w:val="single"/>
            <w:lang w:eastAsia="fr-FR"/>
          </w:rPr>
          <w:t>Le déroulement de carrière de TOUS les enseignants d’EPS</w:t>
        </w:r>
        <w:r w:rsidR="003B0EE4" w:rsidRPr="0004777D">
          <w:rPr>
            <w:rStyle w:val="Lienhypertexte"/>
            <w:rFonts w:ascii="Cambria" w:eastAsia="Times New Roman" w:hAnsi="Cambria" w:cs="Times New Roman"/>
            <w:b/>
            <w:color w:val="FF0000"/>
            <w:sz w:val="24"/>
            <w:u w:val="single"/>
            <w:lang w:eastAsia="fr-FR"/>
          </w:rPr>
          <w:t> :</w:t>
        </w:r>
      </w:hyperlink>
      <w:r w:rsidR="003B0EE4">
        <w:rPr>
          <w:rFonts w:ascii="Cambria" w:eastAsia="Times New Roman" w:hAnsi="Cambria" w:cs="Times New Roman"/>
          <w:sz w:val="24"/>
          <w:lang w:eastAsia="fr-FR"/>
        </w:rPr>
        <w:t xml:space="preserve"> par son action, le SNEP-FSU a permis qu’au fil des années le ratio de collègues obtenant la Hors-Classe augmente sensiblement (de 4.9% en 2006 à 7% pour l’an dernier). Ce n’est pas suffisant, et les commissaires paritaires du SNEP continuent à œuvrer pour ne pas léser de collègues, pour que tous aient un déroulement de carrière complet, incluant la hors-classe</w:t>
      </w:r>
      <w:r w:rsidR="00B26253">
        <w:rPr>
          <w:rFonts w:ascii="Cambria" w:eastAsia="Times New Roman" w:hAnsi="Cambria" w:cs="Times New Roman"/>
          <w:sz w:val="24"/>
          <w:lang w:eastAsia="fr-FR"/>
        </w:rPr>
        <w:t xml:space="preserve"> (gagnée au passage par la seule FSU !)</w:t>
      </w:r>
      <w:r w:rsidR="003B0EE4">
        <w:rPr>
          <w:rFonts w:ascii="Cambria" w:eastAsia="Times New Roman" w:hAnsi="Cambria" w:cs="Times New Roman"/>
          <w:sz w:val="24"/>
          <w:lang w:eastAsia="fr-FR"/>
        </w:rPr>
        <w:t>.</w:t>
      </w:r>
    </w:p>
    <w:p w:rsidR="00B26253" w:rsidRDefault="00B26253" w:rsidP="00ED73AB">
      <w:pPr>
        <w:rPr>
          <w:rFonts w:ascii="Cambria" w:eastAsia="Times New Roman" w:hAnsi="Cambria" w:cs="Times New Roman"/>
          <w:sz w:val="24"/>
          <w:lang w:eastAsia="fr-FR"/>
        </w:rPr>
      </w:pPr>
      <w:hyperlink r:id="rId15" w:history="1">
        <w:r w:rsidRPr="00B26253">
          <w:rPr>
            <w:rStyle w:val="Lienhypertexte"/>
            <w:rFonts w:ascii="Cambria" w:eastAsia="Times New Roman" w:hAnsi="Cambria" w:cs="Times New Roman"/>
            <w:b/>
            <w:color w:val="FF0000"/>
            <w:sz w:val="24"/>
            <w:u w:val="single"/>
            <w:lang w:eastAsia="fr-FR"/>
          </w:rPr>
          <w:t>Le droit à mobilité</w:t>
        </w:r>
        <w:r w:rsidRPr="00B26253">
          <w:rPr>
            <w:rStyle w:val="Lienhypertexte"/>
            <w:rFonts w:ascii="Cambria" w:eastAsia="Times New Roman" w:hAnsi="Cambria" w:cs="Times New Roman"/>
            <w:sz w:val="24"/>
            <w:lang w:eastAsia="fr-FR"/>
          </w:rPr>
          <w:t> </w:t>
        </w:r>
      </w:hyperlink>
      <w:r>
        <w:rPr>
          <w:rFonts w:ascii="Cambria" w:eastAsia="Times New Roman" w:hAnsi="Cambria" w:cs="Times New Roman"/>
          <w:sz w:val="24"/>
          <w:lang w:eastAsia="fr-FR"/>
        </w:rPr>
        <w:t xml:space="preserve">: </w:t>
      </w:r>
      <w:r w:rsidRPr="00B26253">
        <w:rPr>
          <w:rFonts w:ascii="Cambria" w:eastAsia="Times New Roman" w:hAnsi="Cambria" w:cs="Times New Roman"/>
          <w:sz w:val="24"/>
          <w:lang w:eastAsia="fr-FR"/>
        </w:rPr>
        <w:t>400 mut</w:t>
      </w:r>
      <w:r>
        <w:rPr>
          <w:rFonts w:ascii="Cambria" w:eastAsia="Times New Roman" w:hAnsi="Cambria" w:cs="Times New Roman"/>
          <w:sz w:val="24"/>
          <w:lang w:eastAsia="fr-FR"/>
        </w:rPr>
        <w:t>ation</w:t>
      </w:r>
      <w:r w:rsidRPr="00B26253">
        <w:rPr>
          <w:rFonts w:ascii="Cambria" w:eastAsia="Times New Roman" w:hAnsi="Cambria" w:cs="Times New Roman"/>
          <w:sz w:val="24"/>
          <w:lang w:eastAsia="fr-FR"/>
        </w:rPr>
        <w:t xml:space="preserve">s intra supplémentaires ou améliorées l’an passé, des dizaines chaque année à l’inter, </w:t>
      </w:r>
      <w:r>
        <w:rPr>
          <w:rFonts w:ascii="Cambria" w:eastAsia="Times New Roman" w:hAnsi="Cambria" w:cs="Times New Roman"/>
          <w:sz w:val="24"/>
          <w:lang w:eastAsia="fr-FR"/>
        </w:rPr>
        <w:t xml:space="preserve">des </w:t>
      </w:r>
      <w:r w:rsidRPr="00B26253">
        <w:rPr>
          <w:rFonts w:ascii="Cambria" w:eastAsia="Times New Roman" w:hAnsi="Cambria" w:cs="Times New Roman"/>
          <w:sz w:val="24"/>
          <w:lang w:eastAsia="fr-FR"/>
        </w:rPr>
        <w:t>mobilisation</w:t>
      </w:r>
      <w:r>
        <w:rPr>
          <w:rFonts w:ascii="Cambria" w:eastAsia="Times New Roman" w:hAnsi="Cambria" w:cs="Times New Roman"/>
          <w:sz w:val="24"/>
          <w:lang w:eastAsia="fr-FR"/>
        </w:rPr>
        <w:t>s</w:t>
      </w:r>
      <w:r w:rsidRPr="00B26253">
        <w:rPr>
          <w:rFonts w:ascii="Cambria" w:eastAsia="Times New Roman" w:hAnsi="Cambria" w:cs="Times New Roman"/>
          <w:sz w:val="24"/>
          <w:lang w:eastAsia="fr-FR"/>
        </w:rPr>
        <w:t xml:space="preserve"> pour un rééquilibrage du barème et pour un retour à un mouvement national en une phase</w:t>
      </w:r>
      <w:r>
        <w:rPr>
          <w:rFonts w:ascii="Cambria" w:eastAsia="Times New Roman" w:hAnsi="Cambria" w:cs="Times New Roman"/>
          <w:sz w:val="24"/>
          <w:lang w:eastAsia="fr-FR"/>
        </w:rPr>
        <w:t>… la liste est longue des initiatives du SNEP dans le domaine !</w:t>
      </w:r>
    </w:p>
    <w:p w:rsidR="003B0EE4" w:rsidRPr="00ED73AB" w:rsidRDefault="003B0EE4" w:rsidP="00ED73AB">
      <w:pPr>
        <w:rPr>
          <w:rFonts w:ascii="Cambria" w:eastAsia="Times New Roman" w:hAnsi="Cambria" w:cs="Times New Roman"/>
          <w:sz w:val="24"/>
          <w:lang w:eastAsia="fr-FR"/>
        </w:rPr>
      </w:pPr>
    </w:p>
    <w:p w:rsidR="0004777D" w:rsidRPr="00ED73AB" w:rsidRDefault="00B61041" w:rsidP="00ED73AB">
      <w:pPr>
        <w:rPr>
          <w:rFonts w:ascii="Cambria" w:eastAsia="Times New Roman" w:hAnsi="Cambria" w:cs="Times New Roman"/>
          <w:sz w:val="24"/>
          <w:lang w:eastAsia="fr-FR"/>
        </w:rPr>
      </w:pPr>
      <w:hyperlink r:id="rId16" w:history="1">
        <w:r w:rsidR="00ED73AB" w:rsidRPr="0004777D">
          <w:rPr>
            <w:rStyle w:val="Lienhypertexte"/>
            <w:rFonts w:ascii="Cambria" w:eastAsia="Times New Roman" w:hAnsi="Cambria" w:cs="Times New Roman"/>
            <w:b/>
            <w:color w:val="FF0000"/>
            <w:sz w:val="24"/>
            <w:u w:val="single"/>
            <w:lang w:eastAsia="fr-FR"/>
          </w:rPr>
          <w:t>Les règles du paritarisme</w:t>
        </w:r>
        <w:r w:rsidR="003B0EE4" w:rsidRPr="0004777D">
          <w:rPr>
            <w:rStyle w:val="Lienhypertexte"/>
            <w:rFonts w:ascii="Cambria" w:eastAsia="Times New Roman" w:hAnsi="Cambria" w:cs="Times New Roman"/>
            <w:color w:val="FF0000"/>
            <w:sz w:val="24"/>
            <w:u w:val="single"/>
            <w:lang w:eastAsia="fr-FR"/>
          </w:rPr>
          <w:t> </w:t>
        </w:r>
      </w:hyperlink>
      <w:r w:rsidR="003B0EE4">
        <w:rPr>
          <w:rFonts w:ascii="Cambria" w:eastAsia="Times New Roman" w:hAnsi="Cambria" w:cs="Times New Roman"/>
          <w:sz w:val="24"/>
          <w:lang w:eastAsia="fr-FR"/>
        </w:rPr>
        <w:t xml:space="preserve">: </w:t>
      </w:r>
      <w:r w:rsidR="0004777D">
        <w:rPr>
          <w:rFonts w:ascii="Cambria" w:eastAsia="Times New Roman" w:hAnsi="Cambria" w:cs="Times New Roman"/>
          <w:sz w:val="24"/>
          <w:lang w:eastAsia="fr-FR"/>
        </w:rPr>
        <w:t xml:space="preserve">avec toujours pour principal mot d’ordre de faire respecter les règles en place, le SNEP-FSU se veut intransigeant sur ces dernières. </w:t>
      </w:r>
      <w:r>
        <w:rPr>
          <w:rFonts w:ascii="Cambria" w:eastAsia="Times New Roman" w:hAnsi="Cambria" w:cs="Times New Roman"/>
          <w:sz w:val="24"/>
          <w:lang w:eastAsia="fr-FR"/>
        </w:rPr>
        <w:t xml:space="preserve"> Conscients et respectueux des principes d’indépendance, d’égalité et de responsabilités qui leur incombent, les commissaires paritaires du SNEP travaillent pour que le paritarisme ne soit pas qu’un affichage, mais qu’il permette bien de défendre les droits des personnels qu’ils représentent. </w:t>
      </w:r>
      <w:r w:rsidR="0004777D">
        <w:rPr>
          <w:rFonts w:ascii="Cambria" w:eastAsia="Times New Roman" w:hAnsi="Cambria" w:cs="Times New Roman"/>
          <w:sz w:val="24"/>
          <w:lang w:eastAsia="fr-FR"/>
        </w:rPr>
        <w:t xml:space="preserve">Ce qui n’empêche bien évidemment pas </w:t>
      </w:r>
      <w:r>
        <w:rPr>
          <w:rFonts w:ascii="Cambria" w:eastAsia="Times New Roman" w:hAnsi="Cambria" w:cs="Times New Roman"/>
          <w:sz w:val="24"/>
          <w:lang w:eastAsia="fr-FR"/>
        </w:rPr>
        <w:t xml:space="preserve">le SNEP et la FSU </w:t>
      </w:r>
      <w:r w:rsidR="0004777D">
        <w:rPr>
          <w:rFonts w:ascii="Cambria" w:eastAsia="Times New Roman" w:hAnsi="Cambria" w:cs="Times New Roman"/>
          <w:sz w:val="24"/>
          <w:lang w:eastAsia="fr-FR"/>
        </w:rPr>
        <w:t xml:space="preserve">de faire des propositions à l’administration pour faire évoluer ces règles pour plus d’équité et de justice. </w:t>
      </w:r>
    </w:p>
    <w:p w:rsidR="00ED73AB" w:rsidRPr="00ED73AB" w:rsidRDefault="00ED73AB" w:rsidP="00ED73AB">
      <w:pPr>
        <w:rPr>
          <w:rFonts w:ascii="Cambria" w:eastAsia="Times New Roman" w:hAnsi="Cambria" w:cs="Times New Roman"/>
          <w:sz w:val="24"/>
          <w:lang w:eastAsia="fr-FR"/>
        </w:rPr>
      </w:pP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Times New Roman" w:eastAsia="Times New Roman" w:hAnsi="Times New Roman" w:cs="Times New Roman"/>
          <w:sz w:val="24"/>
          <w:szCs w:val="24"/>
          <w:lang w:eastAsia="fr-FR"/>
        </w:rPr>
        <w:t>L’équipe du SNEP Limoges</w:t>
      </w:r>
    </w:p>
    <w:p w:rsidR="00965C2B" w:rsidRDefault="00074BC7" w:rsidP="00074BC7">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620000" cy="1609725"/>
                <wp:effectExtent l="0" t="0" r="0" b="0"/>
                <wp:wrapSquare wrapText="bothSides"/>
                <wp:docPr id="1" name="Rectangle 1" descr="mailbox://C:/Users/Dom/AppData/Roaming/Thunderbird/Profiles/gcfydxy9.default/Mail/pop.gmail.com/Inbox?number=781418207&amp;part=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mailbox://C:/Users/Dom/AppData/Roaming/Thunderbird/Profiles/gcfydxy9.default/Mail/pop.gmail.com/Inbox?number=781418207&amp;part=1.4" style="position:absolute;margin-left:0;margin-top:0;width:600pt;height:126.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" o:allowoverlap="f" filled="f" stroked="f">
                <o:lock v:ext="edit" aspectratio="t"/>
                <w10:wrap type="square" anchory="line"/>
              </v:rect>
            </w:pict>
          </mc:Fallback>
        </mc:AlternateContent>
      </w:r>
      <w:bookmarkEnd w:id="0"/>
    </w:p>
    <w:sectPr w:rsidR="0096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44BE"/>
    <w:multiLevelType w:val="hybridMultilevel"/>
    <w:tmpl w:val="009CAAC6"/>
    <w:lvl w:ilvl="0" w:tplc="24EA9F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925ABA"/>
    <w:multiLevelType w:val="hybridMultilevel"/>
    <w:tmpl w:val="C0BA1A88"/>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C7"/>
    <w:rsid w:val="0004777D"/>
    <w:rsid w:val="00074BC7"/>
    <w:rsid w:val="000E20BA"/>
    <w:rsid w:val="00140F7E"/>
    <w:rsid w:val="003B0EE4"/>
    <w:rsid w:val="00480F40"/>
    <w:rsid w:val="00535956"/>
    <w:rsid w:val="00965C2B"/>
    <w:rsid w:val="00AB3EE9"/>
    <w:rsid w:val="00B26253"/>
    <w:rsid w:val="00B61041"/>
    <w:rsid w:val="00B93263"/>
    <w:rsid w:val="00C14629"/>
    <w:rsid w:val="00CF104B"/>
    <w:rsid w:val="00ED7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4BC7"/>
  </w:style>
  <w:style w:type="paragraph" w:styleId="Paragraphedeliste">
    <w:name w:val="List Paragraph"/>
    <w:basedOn w:val="Normal"/>
    <w:uiPriority w:val="99"/>
    <w:qFormat/>
    <w:rsid w:val="00074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74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4BC7"/>
  </w:style>
  <w:style w:type="paragraph" w:styleId="Paragraphedeliste">
    <w:name w:val="List Paragraph"/>
    <w:basedOn w:val="Normal"/>
    <w:uiPriority w:val="99"/>
    <w:qFormat/>
    <w:rsid w:val="00074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74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nepfsu.net/corpo/statut.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snepfsu.net/sportsco/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nepfsu.net/mvt/propo.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epfsu.net/peda/programme.php" TargetMode="External"/><Relationship Id="rId5" Type="http://schemas.openxmlformats.org/officeDocument/2006/relationships/settings" Target="settings.xml"/><Relationship Id="rId15" Type="http://schemas.openxmlformats.org/officeDocument/2006/relationships/hyperlink" Target="http://www.snepfsu.net/mvt/index.php" TargetMode="External"/><Relationship Id="rId10" Type="http://schemas.openxmlformats.org/officeDocument/2006/relationships/hyperlink" Target="http://www.snepfsu.net/peda/index.php" TargetMode="External"/><Relationship Id="rId4" Type="http://schemas.microsoft.com/office/2007/relationships/stylesWithEffects" Target="stylesWithEffects.xml"/><Relationship Id="rId9" Type="http://schemas.openxmlformats.org/officeDocument/2006/relationships/hyperlink" Target="https://vote2014.education.gouv.fr/" TargetMode="External"/><Relationship Id="rId14" Type="http://schemas.openxmlformats.org/officeDocument/2006/relationships/hyperlink" Target="http://www.snepfsu.net/corpo/hclprof.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BEE5-277F-43DE-AF84-CB229A0D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6</cp:revision>
  <dcterms:created xsi:type="dcterms:W3CDTF">2014-11-04T17:28:00Z</dcterms:created>
  <dcterms:modified xsi:type="dcterms:W3CDTF">2014-11-04T21:23:00Z</dcterms:modified>
</cp:coreProperties>
</file>